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64B" w:rsidRDefault="00F7364B" w:rsidP="00F7364B">
      <w:pPr>
        <w:suppressAutoHyphens w:val="0"/>
        <w:spacing w:before="100" w:beforeAutospacing="1" w:after="100" w:afterAutospacing="1"/>
        <w:jc w:val="both"/>
        <w:rPr>
          <w:rFonts w:ascii="Verdana" w:hAnsi="Verdana"/>
          <w:sz w:val="22"/>
          <w:szCs w:val="22"/>
          <w:u w:val="single"/>
          <w:lang w:eastAsia="it-IT"/>
        </w:rPr>
      </w:pPr>
      <w:r w:rsidRPr="00431E02">
        <w:rPr>
          <w:rFonts w:ascii="Verdana" w:hAnsi="Verdana"/>
          <w:b/>
          <w:sz w:val="22"/>
          <w:szCs w:val="22"/>
          <w:lang w:eastAsia="it-IT"/>
        </w:rPr>
        <w:t>A</w:t>
      </w:r>
      <w:r w:rsidRPr="00B2596D">
        <w:rPr>
          <w:rFonts w:ascii="Verdana" w:hAnsi="Verdana"/>
          <w:b/>
          <w:sz w:val="22"/>
          <w:szCs w:val="22"/>
          <w:lang w:eastAsia="it-IT"/>
        </w:rPr>
        <w:t>pprofondimento sull'uso del foglio elettronico [Punto A]</w:t>
      </w:r>
      <w:bookmarkStart w:id="0" w:name="_GoBack"/>
      <w:bookmarkEnd w:id="0"/>
    </w:p>
    <w:p w:rsidR="00F7364B" w:rsidRPr="00431E02" w:rsidRDefault="00F7364B" w:rsidP="00F7364B">
      <w:pPr>
        <w:suppressAutoHyphens w:val="0"/>
        <w:spacing w:before="100" w:beforeAutospacing="1" w:after="100" w:afterAutospacing="1"/>
        <w:jc w:val="both"/>
        <w:rPr>
          <w:rFonts w:ascii="Verdana" w:hAnsi="Verdana"/>
          <w:sz w:val="22"/>
          <w:szCs w:val="22"/>
          <w:lang w:eastAsia="it-IT"/>
        </w:rPr>
      </w:pPr>
      <w:r w:rsidRPr="00431E02">
        <w:rPr>
          <w:rFonts w:ascii="Verdana" w:hAnsi="Verdana"/>
          <w:sz w:val="22"/>
          <w:szCs w:val="22"/>
          <w:u w:val="single"/>
          <w:lang w:eastAsia="it-IT"/>
        </w:rPr>
        <w:t>La matrice dei dati</w:t>
      </w:r>
      <w:r w:rsidRPr="00431E02">
        <w:rPr>
          <w:rFonts w:ascii="Verdana" w:hAnsi="Verdana"/>
          <w:sz w:val="22"/>
          <w:szCs w:val="22"/>
          <w:lang w:eastAsia="it-IT"/>
        </w:rPr>
        <w:t xml:space="preserve"> </w:t>
      </w:r>
    </w:p>
    <w:p w:rsidR="00F7364B" w:rsidRPr="00431E02" w:rsidRDefault="00F7364B" w:rsidP="00F7364B">
      <w:pPr>
        <w:suppressAutoHyphens w:val="0"/>
        <w:spacing w:before="100" w:beforeAutospacing="1" w:after="100" w:afterAutospacing="1"/>
        <w:jc w:val="both"/>
        <w:rPr>
          <w:rFonts w:ascii="Verdana" w:hAnsi="Verdana"/>
          <w:sz w:val="22"/>
          <w:szCs w:val="22"/>
          <w:lang w:eastAsia="it-IT"/>
        </w:rPr>
      </w:pPr>
      <w:r w:rsidRPr="00431E02">
        <w:rPr>
          <w:rFonts w:ascii="Verdana" w:hAnsi="Verdana"/>
          <w:sz w:val="22"/>
          <w:szCs w:val="22"/>
          <w:lang w:eastAsia="it-IT"/>
        </w:rPr>
        <w:t>La costruzione della matrice dei dati con un foglio di cal</w:t>
      </w:r>
      <w:r>
        <w:rPr>
          <w:rFonts w:ascii="Verdana" w:hAnsi="Verdana"/>
          <w:sz w:val="22"/>
          <w:szCs w:val="22"/>
          <w:lang w:eastAsia="it-IT"/>
        </w:rPr>
        <w:t>colo (nell’esempio si tratta di</w:t>
      </w:r>
      <w:r w:rsidRPr="00431E02">
        <w:rPr>
          <w:rFonts w:ascii="Verdana" w:hAnsi="Verdana"/>
          <w:sz w:val="22"/>
          <w:szCs w:val="22"/>
          <w:lang w:eastAsia="it-IT"/>
        </w:rPr>
        <w:t xml:space="preserve"> </w:t>
      </w:r>
      <w:proofErr w:type="spellStart"/>
      <w:r w:rsidRPr="00431E02">
        <w:rPr>
          <w:rFonts w:ascii="Verdana" w:hAnsi="Verdana"/>
          <w:sz w:val="22"/>
          <w:szCs w:val="22"/>
          <w:lang w:eastAsia="it-IT"/>
        </w:rPr>
        <w:t>excel</w:t>
      </w:r>
      <w:proofErr w:type="spellEnd"/>
      <w:r w:rsidRPr="00431E02">
        <w:rPr>
          <w:rFonts w:ascii="Verdana" w:hAnsi="Verdana"/>
          <w:sz w:val="22"/>
          <w:szCs w:val="22"/>
          <w:lang w:eastAsia="it-IT"/>
        </w:rPr>
        <w:t xml:space="preserve">) rende immediato effettuare il </w:t>
      </w:r>
      <w:r>
        <w:rPr>
          <w:rFonts w:ascii="Verdana" w:hAnsi="Verdana"/>
          <w:sz w:val="22"/>
          <w:szCs w:val="22"/>
          <w:lang w:eastAsia="it-IT"/>
        </w:rPr>
        <w:t xml:space="preserve">controllo dei dati inseriti. È </w:t>
      </w:r>
      <w:r w:rsidRPr="00431E02">
        <w:rPr>
          <w:rFonts w:ascii="Verdana" w:hAnsi="Verdana"/>
          <w:sz w:val="22"/>
          <w:szCs w:val="22"/>
          <w:lang w:eastAsia="it-IT"/>
        </w:rPr>
        <w:t>infatti opportuno controllare sempre il lavoro di immissione dei dati, si potrebbe aver registrato dati strani, in seguito ad evidenti errori di inserimento o risposte non pertinenti. Un utile strumento per trovarli e pulirli potrebbe essere l’uso del filtro automatico del foglio di calcolo.</w:t>
      </w:r>
    </w:p>
    <w:p w:rsidR="00F7364B" w:rsidRPr="00431E02" w:rsidRDefault="00F7364B" w:rsidP="00F7364B">
      <w:pPr>
        <w:suppressAutoHyphens w:val="0"/>
        <w:spacing w:before="100" w:beforeAutospacing="1" w:after="100" w:afterAutospacing="1"/>
        <w:jc w:val="both"/>
        <w:rPr>
          <w:rFonts w:ascii="Verdana" w:hAnsi="Verdana"/>
          <w:sz w:val="22"/>
          <w:szCs w:val="22"/>
          <w:lang w:eastAsia="it-IT"/>
        </w:rPr>
      </w:pPr>
      <w:r w:rsidRPr="00431E02">
        <w:rPr>
          <w:rFonts w:ascii="Verdana" w:hAnsi="Verdana"/>
          <w:sz w:val="22"/>
          <w:szCs w:val="22"/>
          <w:lang w:eastAsia="it-IT"/>
        </w:rPr>
        <w:fldChar w:fldCharType="begin"/>
      </w:r>
      <w:r w:rsidRPr="00431E02">
        <w:rPr>
          <w:rFonts w:ascii="Verdana" w:hAnsi="Verdana"/>
          <w:sz w:val="22"/>
          <w:szCs w:val="22"/>
          <w:lang w:eastAsia="it-IT"/>
        </w:rPr>
        <w:instrText xml:space="preserve"> INCLUDEPICTURE "http://repository.indire.it/repository_cms/working/export/5101/img/foglio_elett.png" \* MERGEFORMATINET </w:instrText>
      </w:r>
      <w:r w:rsidRPr="00431E02">
        <w:rPr>
          <w:rFonts w:ascii="Verdana" w:hAnsi="Verdana"/>
          <w:sz w:val="22"/>
          <w:szCs w:val="22"/>
          <w:lang w:eastAsia="it-IT"/>
        </w:rPr>
        <w:fldChar w:fldCharType="separate"/>
      </w:r>
      <w:r w:rsidRPr="00431E02">
        <w:rPr>
          <w:rFonts w:ascii="Verdana" w:hAnsi="Verdana"/>
          <w:sz w:val="22"/>
          <w:szCs w:val="22"/>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365.25pt">
            <v:imagedata r:id="rId4" r:href="rId5"/>
          </v:shape>
        </w:pict>
      </w:r>
      <w:r w:rsidRPr="00431E02">
        <w:rPr>
          <w:rFonts w:ascii="Verdana" w:hAnsi="Verdana"/>
          <w:sz w:val="22"/>
          <w:szCs w:val="22"/>
          <w:lang w:eastAsia="it-IT"/>
        </w:rPr>
        <w:fldChar w:fldCharType="end"/>
      </w:r>
    </w:p>
    <w:p w:rsidR="00F7364B" w:rsidRPr="00431E02" w:rsidRDefault="00F7364B" w:rsidP="00F7364B">
      <w:pPr>
        <w:suppressAutoHyphens w:val="0"/>
        <w:spacing w:before="100" w:beforeAutospacing="1" w:after="100" w:afterAutospacing="1"/>
        <w:jc w:val="both"/>
        <w:rPr>
          <w:rFonts w:ascii="Verdana" w:hAnsi="Verdana"/>
          <w:sz w:val="22"/>
          <w:szCs w:val="22"/>
          <w:lang w:eastAsia="it-IT"/>
        </w:rPr>
      </w:pPr>
      <w:r w:rsidRPr="00431E02">
        <w:rPr>
          <w:rFonts w:ascii="Verdana" w:hAnsi="Verdana"/>
          <w:sz w:val="22"/>
          <w:szCs w:val="22"/>
          <w:lang w:eastAsia="it-IT"/>
        </w:rPr>
        <w:t>In figura è rappresentato il filtro applicato alla colonna 4 (relativa alle preferenze musicali) e si può notare come vengano visualizzate le voci univoche dell’elenco. In tal modo risulta semplice trovare elementi non catalogati o “difformi”.</w:t>
      </w:r>
    </w:p>
    <w:p w:rsidR="00F7364B" w:rsidRDefault="00F7364B" w:rsidP="00F7364B">
      <w:pPr>
        <w:suppressAutoHyphens w:val="0"/>
        <w:jc w:val="both"/>
        <w:rPr>
          <w:rFonts w:ascii="Verdana" w:hAnsi="Verdana"/>
          <w:b/>
          <w:sz w:val="22"/>
          <w:szCs w:val="22"/>
          <w:lang w:eastAsia="it-IT"/>
        </w:rPr>
      </w:pPr>
      <w:r w:rsidRPr="00431E02">
        <w:rPr>
          <w:rFonts w:ascii="Verdana" w:hAnsi="Verdana"/>
          <w:b/>
          <w:sz w:val="22"/>
          <w:szCs w:val="22"/>
          <w:lang w:eastAsia="it-IT"/>
        </w:rPr>
        <w:t>Nota per l’insegnante</w:t>
      </w:r>
    </w:p>
    <w:p w:rsidR="00F7364B" w:rsidRPr="00431E02" w:rsidRDefault="00F7364B" w:rsidP="00F7364B">
      <w:pPr>
        <w:suppressAutoHyphens w:val="0"/>
        <w:jc w:val="both"/>
        <w:rPr>
          <w:rFonts w:ascii="Verdana" w:hAnsi="Verdana"/>
          <w:b/>
          <w:sz w:val="22"/>
          <w:szCs w:val="22"/>
          <w:lang w:eastAsia="it-IT"/>
        </w:rPr>
      </w:pPr>
      <w:r w:rsidRPr="00431E02">
        <w:rPr>
          <w:rFonts w:ascii="Verdana" w:hAnsi="Verdana"/>
          <w:sz w:val="22"/>
          <w:szCs w:val="22"/>
          <w:lang w:eastAsia="it-IT"/>
        </w:rPr>
        <w:t xml:space="preserve">Per l’inserimento dei dati col foglio di calcolo la classe viene divisa in gruppi </w:t>
      </w:r>
      <w:r>
        <w:rPr>
          <w:rFonts w:ascii="Verdana" w:hAnsi="Verdana"/>
          <w:sz w:val="22"/>
          <w:szCs w:val="22"/>
          <w:lang w:eastAsia="it-IT"/>
        </w:rPr>
        <w:t xml:space="preserve">ai quali vengono assegnati una </w:t>
      </w:r>
      <w:r w:rsidRPr="00431E02">
        <w:rPr>
          <w:rFonts w:ascii="Verdana" w:hAnsi="Verdana"/>
          <w:sz w:val="22"/>
          <w:szCs w:val="22"/>
          <w:lang w:eastAsia="it-IT"/>
        </w:rPr>
        <w:t>parte dei questionari; sarà poi compito dell’insegnante o di qualche studente capace, aiutato dal docente, di fondere in un’unica matrice di dati le informazioni raccolte. Procedimento analogo si userà per la costruzione manuale della matrice, nel caso in cui non si possa utilizzare un foglio di calcolo elettronico. In questo caso, però, si procederà alla costruzione di un cartellone che contenga tutti i dati raccolti.</w:t>
      </w:r>
    </w:p>
    <w:p w:rsidR="004372D7" w:rsidRPr="00F7364B" w:rsidRDefault="004372D7" w:rsidP="00F7364B"/>
    <w:sectPr w:rsidR="004372D7" w:rsidRPr="00F7364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64B"/>
    <w:rsid w:val="004372D7"/>
    <w:rsid w:val="00992DF5"/>
    <w:rsid w:val="00F736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DB9976-6973-4184-914F-E27B155B8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7364B"/>
    <w:pPr>
      <w:suppressAutoHyphens/>
      <w:spacing w:after="0" w:line="240" w:lineRule="auto"/>
    </w:pPr>
    <w:rPr>
      <w:rFonts w:ascii="Times New Roman" w:eastAsia="Times New Roman" w:hAnsi="Times New Roman" w:cs="Times New Roman"/>
      <w:sz w:val="20"/>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F7364B"/>
    <w:rPr>
      <w:b/>
      <w:bCs/>
    </w:rPr>
  </w:style>
  <w:style w:type="character" w:styleId="Enfasicorsivo">
    <w:name w:val="Emphasis"/>
    <w:basedOn w:val="Carpredefinitoparagrafo"/>
    <w:uiPriority w:val="20"/>
    <w:qFormat/>
    <w:rsid w:val="00F736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http://repository.indire.it/repository_cms/working/export/5101/img/foglio_elett.png" TargetMode="Externa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1242</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De Santis</dc:creator>
  <cp:keywords/>
  <dc:description/>
  <cp:lastModifiedBy>Francesca De Santis</cp:lastModifiedBy>
  <cp:revision>1</cp:revision>
  <dcterms:created xsi:type="dcterms:W3CDTF">2017-09-05T10:44:00Z</dcterms:created>
  <dcterms:modified xsi:type="dcterms:W3CDTF">2017-09-05T10:45:00Z</dcterms:modified>
</cp:coreProperties>
</file>